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EA97" w14:textId="77777777" w:rsidR="00E227D5" w:rsidRDefault="00E227D5" w:rsidP="00E227D5">
      <w:pPr>
        <w:jc w:val="center"/>
      </w:pPr>
      <w:r>
        <w:t xml:space="preserve">NOTICE OF PUBLIC HEARING </w:t>
      </w:r>
    </w:p>
    <w:p w14:paraId="706E72F4" w14:textId="77777777" w:rsidR="00E227D5" w:rsidRDefault="00E227D5" w:rsidP="00E227D5">
      <w:pPr>
        <w:jc w:val="center"/>
      </w:pPr>
      <w:r>
        <w:t xml:space="preserve">WITH RESPECT TO </w:t>
      </w:r>
    </w:p>
    <w:p w14:paraId="583CDB26" w14:textId="77777777" w:rsidR="00E227D5" w:rsidRDefault="00E227D5" w:rsidP="00E227D5">
      <w:pPr>
        <w:jc w:val="center"/>
      </w:pPr>
      <w:r>
        <w:t>GRAND COUNTY, UTAH</w:t>
      </w:r>
    </w:p>
    <w:p w14:paraId="31B018D9" w14:textId="77777777" w:rsidR="00E227D5" w:rsidRDefault="00E227D5" w:rsidP="00E227D5">
      <w:pPr>
        <w:jc w:val="center"/>
      </w:pPr>
      <w:r>
        <w:t>AMENDED</w:t>
      </w:r>
    </w:p>
    <w:p w14:paraId="4BB600B7" w14:textId="00C91081" w:rsidR="00E227D5" w:rsidRDefault="00E227D5" w:rsidP="00E227D5">
      <w:pPr>
        <w:jc w:val="center"/>
      </w:pPr>
      <w:r>
        <w:t>HOSPITAL REVENUE AND REFUNDING BONDS</w:t>
      </w:r>
    </w:p>
    <w:p w14:paraId="20465C0D" w14:textId="77777777" w:rsidR="00E227D5" w:rsidRDefault="00E227D5" w:rsidP="00E227D5">
      <w:pPr>
        <w:jc w:val="center"/>
      </w:pPr>
      <w:r>
        <w:t>(MOAB REGIONAL HOSPITAL PROJECT)</w:t>
      </w:r>
    </w:p>
    <w:p w14:paraId="464623F5" w14:textId="77777777" w:rsidR="00E227D5" w:rsidRDefault="00E227D5" w:rsidP="00E227D5">
      <w:pPr>
        <w:jc w:val="center"/>
      </w:pPr>
      <w:r>
        <w:t>SERIES 2021</w:t>
      </w:r>
    </w:p>
    <w:p w14:paraId="0BDE418D" w14:textId="77777777" w:rsidR="00E227D5" w:rsidRDefault="00E227D5" w:rsidP="00E227D5">
      <w:pPr>
        <w:jc w:val="center"/>
      </w:pPr>
    </w:p>
    <w:p w14:paraId="68858600" w14:textId="770E093C" w:rsidR="00E227D5" w:rsidRPr="001007DF" w:rsidRDefault="00E227D5" w:rsidP="00E227D5">
      <w:pPr>
        <w:spacing w:after="240" w:line="276" w:lineRule="auto"/>
        <w:ind w:firstLine="720"/>
        <w:jc w:val="both"/>
      </w:pPr>
      <w:r w:rsidRPr="001007DF">
        <w:t xml:space="preserve">Notice is hereby given that on Tuesday, </w:t>
      </w:r>
      <w:r>
        <w:t>September 19, 2023</w:t>
      </w:r>
      <w:r w:rsidRPr="001007DF">
        <w:t>, a public hearing, as required by Section 147(f) of the Internal Revenue Code of 1986, as amended</w:t>
      </w:r>
      <w:r>
        <w:t>,</w:t>
      </w:r>
      <w:r w:rsidRPr="001007DF">
        <w:t xml:space="preserve"> will be held by the </w:t>
      </w:r>
      <w:bookmarkStart w:id="0" w:name="_Hlk34803401"/>
      <w:r w:rsidRPr="001007DF">
        <w:t xml:space="preserve">County </w:t>
      </w:r>
      <w:r>
        <w:t>Commission</w:t>
      </w:r>
      <w:r w:rsidRPr="001007DF">
        <w:t xml:space="preserve"> (the “</w:t>
      </w:r>
      <w:r w:rsidRPr="00795EB7">
        <w:t>Commission</w:t>
      </w:r>
      <w:r w:rsidRPr="001007DF">
        <w:t xml:space="preserve">”) of </w:t>
      </w:r>
      <w:r>
        <w:t>Grand</w:t>
      </w:r>
      <w:r w:rsidRPr="001007DF">
        <w:t xml:space="preserve"> County, Utah (the “</w:t>
      </w:r>
      <w:r>
        <w:t>Issuer</w:t>
      </w:r>
      <w:r w:rsidRPr="001007DF">
        <w:t>”)</w:t>
      </w:r>
      <w:bookmarkEnd w:id="0"/>
      <w:r w:rsidRPr="001007DF">
        <w:t xml:space="preserve"> with respect to the</w:t>
      </w:r>
      <w:r>
        <w:t xml:space="preserve"> re</w:t>
      </w:r>
      <w:r w:rsidR="00166B16">
        <w:t xml:space="preserve">structuring </w:t>
      </w:r>
      <w:r w:rsidRPr="001007DF">
        <w:t xml:space="preserve">of </w:t>
      </w:r>
      <w:r>
        <w:t xml:space="preserve">the Issuer’s Hospital Revenue and Refunding Bonds (Moab Regional Hospital Project), Series 2021 (the “Bonds”) by means of the amendment of the terms of such Bonds.  The Bonds are </w:t>
      </w:r>
      <w:r w:rsidRPr="001007DF">
        <w:t xml:space="preserve">qualified 501(c)(3) bonds </w:t>
      </w:r>
      <w:r>
        <w:t>originally issued</w:t>
      </w:r>
      <w:r w:rsidRPr="001007DF">
        <w:t xml:space="preserve"> in the aggregate principal amount </w:t>
      </w:r>
      <w:r>
        <w:t>of $50,024,000</w:t>
      </w:r>
      <w:r w:rsidRPr="001007DF">
        <w:t xml:space="preserve">.  The hearing will commence at 4:00 p.m., or as soon thereafter as the matter can be heard and will be held at </w:t>
      </w:r>
      <w:r>
        <w:t>125 East Center Street, Moab, Utah</w:t>
      </w:r>
      <w:r w:rsidRPr="001007DF">
        <w:t xml:space="preserve">.  </w:t>
      </w:r>
    </w:p>
    <w:p w14:paraId="6572AEA6" w14:textId="2C38AF4D" w:rsidR="00E227D5" w:rsidRPr="005E02AE" w:rsidRDefault="00E227D5" w:rsidP="00E227D5">
      <w:pPr>
        <w:spacing w:after="240" w:line="276" w:lineRule="auto"/>
        <w:ind w:firstLine="720"/>
        <w:jc w:val="both"/>
      </w:pPr>
      <w:r w:rsidRPr="00087F4C">
        <w:t>The</w:t>
      </w:r>
      <w:r>
        <w:t xml:space="preserve"> </w:t>
      </w:r>
      <w:r w:rsidRPr="00087F4C">
        <w:t xml:space="preserve">Bonds </w:t>
      </w:r>
      <w:r>
        <w:t>were issued</w:t>
      </w:r>
      <w:r w:rsidRPr="00087F4C">
        <w:t xml:space="preserve"> pursuant to the Utah Industrial Facilities and Development Act, Title 11, Chapter 17, Utah Code Annotated 1953, as amended</w:t>
      </w:r>
      <w:r>
        <w:t xml:space="preserve">.  </w:t>
      </w:r>
      <w:r w:rsidRPr="00795EB7">
        <w:t xml:space="preserve">The proceeds of the Bonds were loaned to Moab Valley Healthcare, Inc. d/b/a Moab Regional Hospital </w:t>
      </w:r>
      <w:bookmarkStart w:id="1" w:name="_Hlk84364631"/>
      <w:r w:rsidRPr="00795EB7">
        <w:t>(the “Borrower</w:t>
      </w:r>
      <w:bookmarkEnd w:id="1"/>
      <w:r w:rsidRPr="00795EB7">
        <w:t>”) for the purpose of (a) refunding all or a portion of the Issuer’s FHA Insured Mortgage Hospital Revenue Bonds (Moab Regional Hospital Project), Series 2009 and the Supplemental Mortgage Note dated as of June 24, 2010, executed by the Borrower in favor of U.S. Bank National Association and (b) financing all or a portion of the costs of the acquisition, construction, reconstruction, remodeling, replacement, equipping and furnishing of (i) an approximately 8,500 square foot addition to the Moab Regional Hospital</w:t>
      </w:r>
      <w:r w:rsidR="003C0488">
        <w:t>, located at 450 Williams Way in Moab, Utah</w:t>
      </w:r>
      <w:r w:rsidRPr="00795EB7">
        <w:t>, (ii) an approximately 18,600 square foot addition to the office medical building adjacent to the Moab Regional Hospital (the “Moab Regional Hospital Complex”), (iii) an approximately 2,500 square foot new mental health and addiction medicine building including medication-assisted treatment on a site proximate or adjacent to the Moab Regional Hospital and the Moab Regional Hospital Complex, (iv) approximately 2,600 square feet of existing space at the Moab Regional Hospital Complex, (v) approximately 15,000 square feet of existing space at the Moab Regional Hospital and (vi) related improvements to the Moab Regional Hospital and the Moab Regional Hospital Complex sites.</w:t>
      </w:r>
    </w:p>
    <w:p w14:paraId="7BA311C8" w14:textId="77777777" w:rsidR="00E227D5" w:rsidRPr="001007DF" w:rsidRDefault="00E227D5" w:rsidP="00E227D5">
      <w:pPr>
        <w:spacing w:after="240" w:line="276" w:lineRule="auto"/>
        <w:ind w:firstLine="720"/>
        <w:jc w:val="both"/>
      </w:pPr>
      <w:r w:rsidRPr="001007DF">
        <w:t xml:space="preserve">The Bonds </w:t>
      </w:r>
      <w:r>
        <w:t>will continue to be</w:t>
      </w:r>
      <w:r w:rsidRPr="001007DF">
        <w:t xml:space="preserve"> special limited obligations of the </w:t>
      </w:r>
      <w:r>
        <w:t>Issuer</w:t>
      </w:r>
      <w:r w:rsidRPr="001007DF">
        <w:t xml:space="preserve"> payable solely from the loan repayments to be made by the Borrower, and certain funds and accounts established by the transaction documents for the</w:t>
      </w:r>
      <w:r>
        <w:t xml:space="preserve"> </w:t>
      </w:r>
      <w:r w:rsidRPr="001007DF">
        <w:t>Bonds.</w:t>
      </w:r>
    </w:p>
    <w:p w14:paraId="39EE330C" w14:textId="77777777" w:rsidR="00E227D5" w:rsidRPr="00795EB7" w:rsidRDefault="00E227D5" w:rsidP="00E227D5">
      <w:pPr>
        <w:spacing w:after="240" w:line="276" w:lineRule="auto"/>
        <w:ind w:firstLine="720"/>
        <w:jc w:val="both"/>
      </w:pPr>
      <w:bookmarkStart w:id="2" w:name="_Hlk85638492"/>
      <w:r w:rsidRPr="001007DF">
        <w:t>The hearing will provide a reasonable opportunity to be heard for persons wishing to express their views on the merits of the</w:t>
      </w:r>
      <w:r>
        <w:t xml:space="preserve"> amendment of terms and re-issuance of the Bonds </w:t>
      </w:r>
      <w:r w:rsidRPr="001007DF">
        <w:t xml:space="preserve">or related matters. </w:t>
      </w:r>
      <w:r>
        <w:t xml:space="preserve"> </w:t>
      </w:r>
      <w:r w:rsidRPr="00AF5835">
        <w:t xml:space="preserve">Additional information </w:t>
      </w:r>
      <w:r>
        <w:t xml:space="preserve">on how to attend and share comments (including electronically) </w:t>
      </w:r>
      <w:r w:rsidRPr="00AF5835">
        <w:t xml:space="preserve">may be obtained from the </w:t>
      </w:r>
      <w:r>
        <w:t>Issuer</w:t>
      </w:r>
      <w:r w:rsidRPr="00AF5835">
        <w:t xml:space="preserve"> at its office shown above or by </w:t>
      </w:r>
      <w:r w:rsidRPr="00795EB7">
        <w:t xml:space="preserve">calling (435) 259-1321.  </w:t>
      </w:r>
      <w:r w:rsidRPr="00795EB7">
        <w:lastRenderedPageBreak/>
        <w:t xml:space="preserve">Subsequent to the hearing, the Commission will consider approving the </w:t>
      </w:r>
      <w:r>
        <w:t xml:space="preserve">amendment of terms and re-issuance of the </w:t>
      </w:r>
      <w:r w:rsidRPr="00795EB7">
        <w:t>Bonds.</w:t>
      </w:r>
    </w:p>
    <w:bookmarkEnd w:id="2"/>
    <w:p w14:paraId="022923E9" w14:textId="77777777" w:rsidR="00E227D5" w:rsidRPr="00795EB7" w:rsidRDefault="00E227D5" w:rsidP="00E227D5">
      <w:pPr>
        <w:rPr>
          <w:b/>
          <w:smallCaps/>
        </w:rPr>
      </w:pPr>
      <w:r w:rsidRPr="00795EB7">
        <w:rPr>
          <w:b/>
          <w:smallCaps/>
        </w:rPr>
        <w:t>GRAND COUNTY, UTAH</w:t>
      </w:r>
    </w:p>
    <w:p w14:paraId="7F535F3B" w14:textId="77777777" w:rsidR="00E227D5" w:rsidRPr="00795EB7" w:rsidRDefault="00E227D5" w:rsidP="00E227D5">
      <w:pPr>
        <w:ind w:left="4320"/>
      </w:pPr>
    </w:p>
    <w:p w14:paraId="3C79667A" w14:textId="1F3B8662" w:rsidR="00E227D5" w:rsidRPr="00795EB7" w:rsidRDefault="00E227D5" w:rsidP="00E227D5">
      <w:pPr>
        <w:spacing w:after="240" w:line="276" w:lineRule="auto"/>
        <w:jc w:val="both"/>
      </w:pPr>
      <w:r w:rsidRPr="00795EB7">
        <w:t>Dated:</w:t>
      </w:r>
      <w:r w:rsidRPr="00795EB7">
        <w:tab/>
        <w:t xml:space="preserve">September </w:t>
      </w:r>
      <w:r w:rsidR="00166B16">
        <w:t>11</w:t>
      </w:r>
      <w:r w:rsidRPr="00795EB7">
        <w:t>, 2023</w:t>
      </w:r>
    </w:p>
    <w:p w14:paraId="185D3375" w14:textId="77777777" w:rsidR="006B2672" w:rsidRDefault="006B2672"/>
    <w:sectPr w:rsidR="006B2672" w:rsidSect="00E227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130C" w14:textId="77777777" w:rsidR="00E227D5" w:rsidRDefault="00E227D5" w:rsidP="00E227D5">
      <w:r>
        <w:separator/>
      </w:r>
    </w:p>
  </w:endnote>
  <w:endnote w:type="continuationSeparator" w:id="0">
    <w:p w14:paraId="4684052F" w14:textId="77777777" w:rsidR="00E227D5" w:rsidRDefault="00E227D5" w:rsidP="00E2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F46C" w14:textId="77777777" w:rsidR="00E227D5" w:rsidRDefault="00E22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65C7" w14:textId="5BD458ED" w:rsidR="00E227D5" w:rsidRDefault="00E227D5" w:rsidP="00E227D5">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C0488">
      <w:rPr>
        <w:rFonts w:ascii="Arial" w:hAnsi="Arial" w:cs="Arial"/>
        <w:sz w:val="16"/>
      </w:rPr>
      <w:t>4895-4137-9454,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285" w14:textId="77777777" w:rsidR="00E227D5" w:rsidRDefault="00E22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D540" w14:textId="77777777" w:rsidR="00E227D5" w:rsidRDefault="00E227D5" w:rsidP="00E227D5">
      <w:r>
        <w:separator/>
      </w:r>
    </w:p>
  </w:footnote>
  <w:footnote w:type="continuationSeparator" w:id="0">
    <w:p w14:paraId="180E2369" w14:textId="77777777" w:rsidR="00E227D5" w:rsidRDefault="00E227D5" w:rsidP="00E2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931F" w14:textId="77777777" w:rsidR="00E227D5" w:rsidRDefault="00E2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B334" w14:textId="77777777" w:rsidR="00E227D5" w:rsidRDefault="00E2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59E2" w14:textId="77777777" w:rsidR="00E227D5" w:rsidRDefault="00E22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D6554"/>
    <w:multiLevelType w:val="multilevel"/>
    <w:tmpl w:val="DD44091E"/>
    <w:lvl w:ilvl="0">
      <w:start w:val="1"/>
      <w:numFmt w:val="upperRoman"/>
      <w:pStyle w:val="Heading1"/>
      <w:lvlText w:val="Article %1."/>
      <w:lvlJc w:val="left"/>
      <w:pPr>
        <w:ind w:left="0" w:firstLine="0"/>
      </w:pPr>
      <w:rPr>
        <w:rFonts w:hint="default"/>
        <w:b w:val="0"/>
        <w:i w:val="0"/>
        <w:caps/>
        <w:color w:val="010000"/>
        <w:sz w:val="24"/>
        <w:u w:val="none"/>
      </w:rPr>
    </w:lvl>
    <w:lvl w:ilvl="1">
      <w:start w:val="1"/>
      <w:numFmt w:val="decimalZero"/>
      <w:isLgl/>
      <w:lvlText w:val="Section %1.%2"/>
      <w:lvlJc w:val="left"/>
      <w:pPr>
        <w:ind w:left="0" w:firstLine="0"/>
      </w:pPr>
      <w:rPr>
        <w:rFonts w:hint="default"/>
        <w:caps w:val="0"/>
        <w:color w:val="010000"/>
        <w:u w:val="none"/>
      </w:rPr>
    </w:lvl>
    <w:lvl w:ilvl="2">
      <w:start w:val="1"/>
      <w:numFmt w:val="lowerLetter"/>
      <w:lvlText w:val="(%3)"/>
      <w:lvlJc w:val="left"/>
      <w:pPr>
        <w:ind w:left="720" w:firstLine="720"/>
      </w:pPr>
      <w:rPr>
        <w:rFonts w:hint="default"/>
        <w:caps w:val="0"/>
        <w:color w:val="010000"/>
        <w:u w:val="none"/>
      </w:rPr>
    </w:lvl>
    <w:lvl w:ilvl="3">
      <w:start w:val="1"/>
      <w:numFmt w:val="lowerRoman"/>
      <w:lvlText w:val="(%4)"/>
      <w:lvlJc w:val="right"/>
      <w:pPr>
        <w:ind w:left="864" w:hanging="144"/>
      </w:pPr>
      <w:rPr>
        <w:rFonts w:hint="default"/>
        <w:caps w:val="0"/>
        <w:color w:val="010000"/>
        <w:u w:val="none"/>
      </w:rPr>
    </w:lvl>
    <w:lvl w:ilvl="4">
      <w:start w:val="1"/>
      <w:numFmt w:val="decimal"/>
      <w:lvlText w:val="%5)"/>
      <w:lvlJc w:val="left"/>
      <w:pPr>
        <w:ind w:left="1008" w:hanging="432"/>
      </w:pPr>
      <w:rPr>
        <w:rFonts w:hint="default"/>
        <w:caps w:val="0"/>
        <w:color w:val="010000"/>
        <w:u w:val="none"/>
      </w:rPr>
    </w:lvl>
    <w:lvl w:ilvl="5">
      <w:start w:val="1"/>
      <w:numFmt w:val="lowerLetter"/>
      <w:lvlText w:val="%6)"/>
      <w:lvlJc w:val="left"/>
      <w:pPr>
        <w:ind w:left="1152" w:hanging="432"/>
      </w:pPr>
      <w:rPr>
        <w:rFonts w:hint="default"/>
        <w:caps w:val="0"/>
        <w:color w:val="010000"/>
        <w:u w:val="none"/>
      </w:rPr>
    </w:lvl>
    <w:lvl w:ilvl="6">
      <w:start w:val="1"/>
      <w:numFmt w:val="lowerRoman"/>
      <w:lvlText w:val="%7)"/>
      <w:lvlJc w:val="right"/>
      <w:pPr>
        <w:ind w:left="1296" w:hanging="288"/>
      </w:pPr>
      <w:rPr>
        <w:rFonts w:hint="default"/>
        <w:caps w:val="0"/>
        <w:color w:val="010000"/>
        <w:u w:val="none"/>
      </w:rPr>
    </w:lvl>
    <w:lvl w:ilvl="7">
      <w:start w:val="1"/>
      <w:numFmt w:val="lowerLetter"/>
      <w:lvlText w:val="%8."/>
      <w:lvlJc w:val="left"/>
      <w:pPr>
        <w:ind w:left="1440" w:hanging="432"/>
      </w:pPr>
      <w:rPr>
        <w:rFonts w:hint="default"/>
        <w:caps w:val="0"/>
        <w:color w:val="010000"/>
        <w:u w:val="none"/>
      </w:rPr>
    </w:lvl>
    <w:lvl w:ilvl="8">
      <w:start w:val="1"/>
      <w:numFmt w:val="lowerRoman"/>
      <w:lvlText w:val="%9."/>
      <w:lvlJc w:val="right"/>
      <w:pPr>
        <w:ind w:left="1584" w:hanging="144"/>
      </w:pPr>
      <w:rPr>
        <w:rFonts w:hint="default"/>
        <w:caps w:val="0"/>
        <w:color w:val="010000"/>
        <w:u w:val="none"/>
      </w:rPr>
    </w:lvl>
  </w:abstractNum>
  <w:abstractNum w:abstractNumId="3"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pStyle w:val="Article2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93296"/>
    <w:multiLevelType w:val="hybridMultilevel"/>
    <w:tmpl w:val="5E6CC38E"/>
    <w:lvl w:ilvl="0" w:tplc="6A941AA4">
      <w:start w:val="1"/>
      <w:numFmt w:val="decimal"/>
      <w:pStyle w:val="ListParagraph"/>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B3282"/>
    <w:multiLevelType w:val="multilevel"/>
    <w:tmpl w:val="09EE5386"/>
    <w:lvl w:ilvl="0">
      <w:start w:val="1"/>
      <w:numFmt w:val="upperRoman"/>
      <w:suff w:val="space"/>
      <w:lvlText w:val="ARTICLE %1"/>
      <w:lvlJc w:val="center"/>
      <w:pPr>
        <w:ind w:left="0" w:firstLine="0"/>
      </w:pPr>
      <w:rPr>
        <w:rFonts w:ascii="Times New Roman" w:hAnsi="Times New Roman" w:hint="default"/>
        <w:b w:val="0"/>
        <w:i w:val="0"/>
        <w:caps/>
        <w:vanish w:val="0"/>
        <w:color w:val="000000"/>
        <w:sz w:val="24"/>
        <w:u w:val="none"/>
      </w:rPr>
    </w:lvl>
    <w:lvl w:ilvl="1">
      <w:start w:val="1"/>
      <w:numFmt w:val="decimal"/>
      <w:pStyle w:val="Heading2"/>
      <w:isLgl/>
      <w:lvlText w:val="Section %1.%2"/>
      <w:lvlJc w:val="left"/>
      <w:pPr>
        <w:ind w:left="0" w:firstLine="720"/>
      </w:pPr>
      <w:rPr>
        <w:rFonts w:hint="default"/>
        <w:vanish w:val="0"/>
        <w:color w:val="000000"/>
      </w:rPr>
    </w:lvl>
    <w:lvl w:ilvl="2">
      <w:start w:val="1"/>
      <w:numFmt w:val="lowerLetter"/>
      <w:pStyle w:val="Heading3"/>
      <w:lvlText w:val="(%3)"/>
      <w:lvlJc w:val="left"/>
      <w:pPr>
        <w:ind w:left="720" w:firstLine="720"/>
      </w:pPr>
      <w:rPr>
        <w:rFonts w:hint="default"/>
        <w:vanish w:val="0"/>
        <w:color w:val="000000"/>
      </w:rPr>
    </w:lvl>
    <w:lvl w:ilvl="3">
      <w:start w:val="1"/>
      <w:numFmt w:val="lowerRoman"/>
      <w:pStyle w:val="Heading4"/>
      <w:lvlText w:val="(%4)"/>
      <w:lvlJc w:val="left"/>
      <w:pPr>
        <w:ind w:left="1350" w:firstLine="720"/>
      </w:pPr>
      <w:rPr>
        <w:rFonts w:hint="default"/>
        <w:vanish w:val="0"/>
        <w:color w:val="000000"/>
      </w:rPr>
    </w:lvl>
    <w:lvl w:ilvl="4">
      <w:start w:val="1"/>
      <w:numFmt w:val="upperLetter"/>
      <w:pStyle w:val="Heading5"/>
      <w:lvlText w:val="(%5)"/>
      <w:lvlJc w:val="left"/>
      <w:pPr>
        <w:ind w:left="2160" w:firstLine="720"/>
      </w:pPr>
      <w:rPr>
        <w:rFonts w:hint="default"/>
        <w:vanish w:val="0"/>
      </w:rPr>
    </w:lvl>
    <w:lvl w:ilvl="5">
      <w:start w:val="1"/>
      <w:numFmt w:val="decimal"/>
      <w:pStyle w:val="Heading6"/>
      <w:lvlText w:val="(%6)"/>
      <w:lvlJc w:val="left"/>
      <w:pPr>
        <w:ind w:left="2880" w:firstLine="720"/>
      </w:pPr>
      <w:rPr>
        <w:rFonts w:hint="default"/>
        <w:vanish w:val="0"/>
      </w:rPr>
    </w:lvl>
    <w:lvl w:ilvl="6">
      <w:start w:val="1"/>
      <w:numFmt w:val="decimal"/>
      <w:pStyle w:val="Heading7"/>
      <w:lvlText w:val="(%7)"/>
      <w:lvlJc w:val="left"/>
      <w:pPr>
        <w:tabs>
          <w:tab w:val="num" w:pos="5400"/>
        </w:tabs>
        <w:ind w:left="0" w:firstLine="5040"/>
      </w:pPr>
      <w:rPr>
        <w:rFonts w:hint="default"/>
        <w:vanish w:val="0"/>
      </w:rPr>
    </w:lvl>
    <w:lvl w:ilvl="7">
      <w:start w:val="1"/>
      <w:numFmt w:val="lowerLetter"/>
      <w:pStyle w:val="Heading8"/>
      <w:lvlText w:val="%8."/>
      <w:lvlJc w:val="left"/>
      <w:pPr>
        <w:tabs>
          <w:tab w:val="num" w:pos="6120"/>
        </w:tabs>
        <w:ind w:left="0" w:firstLine="5760"/>
      </w:pPr>
      <w:rPr>
        <w:rFonts w:hint="default"/>
        <w:vanish w:val="0"/>
      </w:rPr>
    </w:lvl>
    <w:lvl w:ilvl="8">
      <w:start w:val="1"/>
      <w:numFmt w:val="lowerRoman"/>
      <w:pStyle w:val="Heading9"/>
      <w:lvlText w:val="%9."/>
      <w:lvlJc w:val="left"/>
      <w:pPr>
        <w:tabs>
          <w:tab w:val="num" w:pos="7200"/>
        </w:tabs>
        <w:ind w:left="0" w:firstLine="6480"/>
      </w:pPr>
      <w:rPr>
        <w:rFonts w:hint="default"/>
        <w:vanish w:val="0"/>
      </w:rPr>
    </w:lvl>
  </w:abstractNum>
  <w:num w:numId="1" w16cid:durableId="2127036777">
    <w:abstractNumId w:val="3"/>
  </w:num>
  <w:num w:numId="2" w16cid:durableId="1269312054">
    <w:abstractNumId w:val="1"/>
  </w:num>
  <w:num w:numId="3" w16cid:durableId="584997239">
    <w:abstractNumId w:val="3"/>
  </w:num>
  <w:num w:numId="4" w16cid:durableId="1781413836">
    <w:abstractNumId w:val="5"/>
  </w:num>
  <w:num w:numId="5" w16cid:durableId="1513497763">
    <w:abstractNumId w:val="2"/>
  </w:num>
  <w:num w:numId="6" w16cid:durableId="1234705893">
    <w:abstractNumId w:val="5"/>
  </w:num>
  <w:num w:numId="7" w16cid:durableId="514852006">
    <w:abstractNumId w:val="5"/>
  </w:num>
  <w:num w:numId="8" w16cid:durableId="2076125803">
    <w:abstractNumId w:val="5"/>
  </w:num>
  <w:num w:numId="9" w16cid:durableId="17585684">
    <w:abstractNumId w:val="5"/>
  </w:num>
  <w:num w:numId="10" w16cid:durableId="2129349431">
    <w:abstractNumId w:val="5"/>
  </w:num>
  <w:num w:numId="11" w16cid:durableId="1263339534">
    <w:abstractNumId w:val="5"/>
  </w:num>
  <w:num w:numId="12" w16cid:durableId="1334453893">
    <w:abstractNumId w:val="5"/>
  </w:num>
  <w:num w:numId="13" w16cid:durableId="1299141737">
    <w:abstractNumId w:val="4"/>
  </w:num>
  <w:num w:numId="14" w16cid:durableId="34918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5-4137-9454, v. 1"/>
    <w:docVar w:name="ndGeneratedStampLocation" w:val="ExceptFirst"/>
  </w:docVars>
  <w:rsids>
    <w:rsidRoot w:val="00E227D5"/>
    <w:rsid w:val="00166B16"/>
    <w:rsid w:val="003C0488"/>
    <w:rsid w:val="006B2672"/>
    <w:rsid w:val="00D80925"/>
    <w:rsid w:val="00E22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8246"/>
  <w15:chartTrackingRefBased/>
  <w15:docId w15:val="{0DD97242-E8AD-401A-AD50-C1109FBB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7D5"/>
    <w:pPr>
      <w:spacing w:after="0" w:line="240" w:lineRule="auto"/>
    </w:pPr>
    <w:rPr>
      <w:rFonts w:ascii="Times New Roman" w:hAnsi="Times New Roman" w:cs="Times New Roman"/>
      <w:sz w:val="24"/>
      <w:szCs w:val="24"/>
    </w:rPr>
  </w:style>
  <w:style w:type="paragraph" w:styleId="Heading1">
    <w:name w:val="heading 1"/>
    <w:basedOn w:val="00Center"/>
    <w:link w:val="Heading1Char"/>
    <w:qFormat/>
    <w:rsid w:val="00D80925"/>
    <w:pPr>
      <w:widowControl/>
      <w:numPr>
        <w:numId w:val="5"/>
      </w:numPr>
      <w:outlineLvl w:val="0"/>
    </w:pPr>
  </w:style>
  <w:style w:type="paragraph" w:styleId="Heading2">
    <w:name w:val="heading 2"/>
    <w:basedOn w:val="Normal"/>
    <w:next w:val="00BodyText5"/>
    <w:link w:val="Heading2Char"/>
    <w:qFormat/>
    <w:rsid w:val="00D80925"/>
    <w:pPr>
      <w:numPr>
        <w:ilvl w:val="1"/>
        <w:numId w:val="12"/>
      </w:numPr>
      <w:spacing w:after="240"/>
      <w:jc w:val="both"/>
      <w:outlineLvl w:val="1"/>
    </w:pPr>
    <w:rPr>
      <w:rFonts w:eastAsiaTheme="majorEastAsia"/>
      <w:bCs/>
      <w:color w:val="000000"/>
      <w:szCs w:val="26"/>
    </w:rPr>
  </w:style>
  <w:style w:type="paragraph" w:styleId="Heading3">
    <w:name w:val="heading 3"/>
    <w:basedOn w:val="Normal"/>
    <w:next w:val="00BodyText5"/>
    <w:link w:val="Heading3Char"/>
    <w:qFormat/>
    <w:rsid w:val="00D80925"/>
    <w:pPr>
      <w:numPr>
        <w:ilvl w:val="2"/>
        <w:numId w:val="12"/>
      </w:numPr>
      <w:tabs>
        <w:tab w:val="left" w:pos="2160"/>
      </w:tabs>
      <w:spacing w:after="240"/>
      <w:jc w:val="both"/>
      <w:outlineLvl w:val="2"/>
    </w:pPr>
    <w:rPr>
      <w:rFonts w:eastAsiaTheme="majorEastAsia"/>
      <w:bCs/>
      <w:color w:val="000000"/>
      <w:szCs w:val="20"/>
    </w:rPr>
  </w:style>
  <w:style w:type="paragraph" w:styleId="Heading4">
    <w:name w:val="heading 4"/>
    <w:basedOn w:val="Normal"/>
    <w:next w:val="00BodyText1"/>
    <w:link w:val="Heading4Char"/>
    <w:unhideWhenUsed/>
    <w:qFormat/>
    <w:rsid w:val="00D80925"/>
    <w:pPr>
      <w:numPr>
        <w:ilvl w:val="3"/>
        <w:numId w:val="12"/>
      </w:numPr>
      <w:tabs>
        <w:tab w:val="left" w:pos="2880"/>
      </w:tabs>
      <w:spacing w:after="240"/>
      <w:ind w:right="720"/>
      <w:jc w:val="both"/>
      <w:outlineLvl w:val="3"/>
    </w:pPr>
    <w:rPr>
      <w:rFonts w:eastAsiaTheme="majorEastAsia"/>
      <w:bCs/>
      <w:iCs/>
      <w:color w:val="000000"/>
      <w:szCs w:val="20"/>
    </w:rPr>
  </w:style>
  <w:style w:type="paragraph" w:styleId="Heading5">
    <w:name w:val="heading 5"/>
    <w:basedOn w:val="Normal"/>
    <w:next w:val="00BodyText1"/>
    <w:link w:val="Heading5Char"/>
    <w:semiHidden/>
    <w:unhideWhenUsed/>
    <w:qFormat/>
    <w:rsid w:val="00D80925"/>
    <w:pPr>
      <w:numPr>
        <w:ilvl w:val="4"/>
        <w:numId w:val="12"/>
      </w:numPr>
      <w:jc w:val="both"/>
      <w:outlineLvl w:val="4"/>
    </w:pPr>
    <w:rPr>
      <w:rFonts w:eastAsiaTheme="majorEastAsia"/>
      <w:color w:val="000000"/>
      <w:szCs w:val="20"/>
    </w:rPr>
  </w:style>
  <w:style w:type="paragraph" w:styleId="Heading6">
    <w:name w:val="heading 6"/>
    <w:basedOn w:val="Normal"/>
    <w:next w:val="00BodyText1"/>
    <w:link w:val="Heading6Char"/>
    <w:semiHidden/>
    <w:unhideWhenUsed/>
    <w:qFormat/>
    <w:rsid w:val="00D80925"/>
    <w:pPr>
      <w:numPr>
        <w:ilvl w:val="5"/>
        <w:numId w:val="12"/>
      </w:numPr>
      <w:jc w:val="both"/>
      <w:outlineLvl w:val="5"/>
    </w:pPr>
    <w:rPr>
      <w:rFonts w:eastAsiaTheme="majorEastAsia"/>
      <w:iCs/>
      <w:color w:val="000000"/>
      <w:szCs w:val="20"/>
    </w:rPr>
  </w:style>
  <w:style w:type="paragraph" w:styleId="Heading7">
    <w:name w:val="heading 7"/>
    <w:basedOn w:val="Normal"/>
    <w:next w:val="00BodyText1"/>
    <w:link w:val="Heading7Char"/>
    <w:semiHidden/>
    <w:unhideWhenUsed/>
    <w:qFormat/>
    <w:rsid w:val="00D80925"/>
    <w:pPr>
      <w:numPr>
        <w:ilvl w:val="6"/>
        <w:numId w:val="12"/>
      </w:numPr>
      <w:jc w:val="both"/>
      <w:outlineLvl w:val="6"/>
    </w:pPr>
    <w:rPr>
      <w:rFonts w:eastAsiaTheme="majorEastAsia"/>
      <w:iCs/>
      <w:color w:val="000000"/>
      <w:szCs w:val="20"/>
    </w:rPr>
  </w:style>
  <w:style w:type="paragraph" w:styleId="Heading8">
    <w:name w:val="heading 8"/>
    <w:basedOn w:val="Normal"/>
    <w:next w:val="00BodyText1"/>
    <w:link w:val="Heading8Char"/>
    <w:semiHidden/>
    <w:unhideWhenUsed/>
    <w:qFormat/>
    <w:rsid w:val="00D80925"/>
    <w:pPr>
      <w:numPr>
        <w:ilvl w:val="7"/>
        <w:numId w:val="12"/>
      </w:numPr>
      <w:jc w:val="both"/>
      <w:outlineLvl w:val="7"/>
    </w:pPr>
    <w:rPr>
      <w:rFonts w:eastAsiaTheme="majorEastAsia"/>
      <w:color w:val="000000"/>
      <w:szCs w:val="20"/>
    </w:rPr>
  </w:style>
  <w:style w:type="paragraph" w:styleId="Heading9">
    <w:name w:val="heading 9"/>
    <w:basedOn w:val="Normal"/>
    <w:next w:val="00BodyText1"/>
    <w:link w:val="Heading9Char"/>
    <w:semiHidden/>
    <w:unhideWhenUsed/>
    <w:qFormat/>
    <w:rsid w:val="00D80925"/>
    <w:pPr>
      <w:numPr>
        <w:ilvl w:val="8"/>
        <w:numId w:val="12"/>
      </w:numPr>
      <w:jc w:val="both"/>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D80925"/>
    <w:pPr>
      <w:spacing w:after="240"/>
      <w:ind w:left="720" w:right="720"/>
      <w:jc w:val="both"/>
    </w:pPr>
    <w:rPr>
      <w:szCs w:val="20"/>
    </w:rPr>
  </w:style>
  <w:style w:type="paragraph" w:customStyle="1" w:styleId="00BlockInd1">
    <w:name w:val="00 Block Ind 1"/>
    <w:basedOn w:val="Normal"/>
    <w:qFormat/>
    <w:rsid w:val="00D80925"/>
    <w:pPr>
      <w:spacing w:after="240"/>
      <w:ind w:left="1440" w:right="1440"/>
      <w:jc w:val="both"/>
    </w:pPr>
    <w:rPr>
      <w:szCs w:val="20"/>
    </w:rPr>
  </w:style>
  <w:style w:type="paragraph" w:customStyle="1" w:styleId="00BodyText5">
    <w:name w:val="00 Body Text .5"/>
    <w:basedOn w:val="Normal"/>
    <w:link w:val="00BodyText5Char"/>
    <w:qFormat/>
    <w:rsid w:val="00D80925"/>
    <w:pPr>
      <w:suppressAutoHyphens/>
      <w:spacing w:after="240"/>
      <w:ind w:firstLine="720"/>
      <w:jc w:val="both"/>
    </w:pPr>
  </w:style>
  <w:style w:type="character" w:customStyle="1" w:styleId="00BodyText5Char">
    <w:name w:val="00 Body Text .5 Char"/>
    <w:link w:val="00BodyText5"/>
    <w:rsid w:val="00D80925"/>
    <w:rPr>
      <w:rFonts w:ascii="Times New Roman" w:eastAsia="Times New Roman" w:hAnsi="Times New Roman" w:cs="Times New Roman"/>
      <w:sz w:val="24"/>
      <w:szCs w:val="24"/>
    </w:rPr>
  </w:style>
  <w:style w:type="paragraph" w:customStyle="1" w:styleId="00BodyText1">
    <w:name w:val="00 Body Text 1"/>
    <w:basedOn w:val="Normal"/>
    <w:qFormat/>
    <w:rsid w:val="00D80925"/>
    <w:pPr>
      <w:spacing w:after="240"/>
      <w:ind w:firstLine="1440"/>
    </w:pPr>
    <w:rPr>
      <w:szCs w:val="20"/>
    </w:rPr>
  </w:style>
  <w:style w:type="paragraph" w:customStyle="1" w:styleId="00BodyText15">
    <w:name w:val="00 Body Text 1.5"/>
    <w:basedOn w:val="Normal"/>
    <w:qFormat/>
    <w:rsid w:val="00D80925"/>
    <w:pPr>
      <w:spacing w:line="360" w:lineRule="auto"/>
      <w:ind w:firstLine="1440"/>
    </w:pPr>
    <w:rPr>
      <w:szCs w:val="20"/>
    </w:rPr>
  </w:style>
  <w:style w:type="paragraph" w:customStyle="1" w:styleId="00BodyTextDbl">
    <w:name w:val="00 Body Text Dbl"/>
    <w:basedOn w:val="Normal"/>
    <w:qFormat/>
    <w:rsid w:val="00D80925"/>
    <w:pPr>
      <w:spacing w:line="480" w:lineRule="auto"/>
      <w:ind w:firstLine="1440"/>
    </w:pPr>
    <w:rPr>
      <w:szCs w:val="20"/>
    </w:rPr>
  </w:style>
  <w:style w:type="paragraph" w:customStyle="1" w:styleId="00BulletList">
    <w:name w:val="00 Bullet List"/>
    <w:basedOn w:val="Normal"/>
    <w:qFormat/>
    <w:rsid w:val="00D80925"/>
    <w:pPr>
      <w:numPr>
        <w:numId w:val="3"/>
      </w:numPr>
      <w:spacing w:after="240"/>
    </w:pPr>
    <w:rPr>
      <w:szCs w:val="20"/>
    </w:rPr>
  </w:style>
  <w:style w:type="paragraph" w:customStyle="1" w:styleId="00Center">
    <w:name w:val="00 Center"/>
    <w:basedOn w:val="Normal"/>
    <w:qFormat/>
    <w:rsid w:val="00D80925"/>
    <w:pPr>
      <w:keepNext/>
      <w:widowControl w:val="0"/>
      <w:suppressAutoHyphens/>
      <w:spacing w:after="240"/>
      <w:jc w:val="center"/>
    </w:pPr>
    <w:rPr>
      <w:rFonts w:eastAsiaTheme="minorHAnsi" w:cstheme="minorBidi"/>
      <w:szCs w:val="22"/>
    </w:rPr>
  </w:style>
  <w:style w:type="paragraph" w:customStyle="1" w:styleId="00Double">
    <w:name w:val="00 Double"/>
    <w:basedOn w:val="Normal"/>
    <w:qFormat/>
    <w:rsid w:val="00D80925"/>
    <w:pPr>
      <w:spacing w:line="480" w:lineRule="auto"/>
    </w:pPr>
    <w:rPr>
      <w:szCs w:val="20"/>
    </w:rPr>
  </w:style>
  <w:style w:type="paragraph" w:customStyle="1" w:styleId="00HangingIndent">
    <w:name w:val="00 Hanging Indent"/>
    <w:basedOn w:val="Normal"/>
    <w:qFormat/>
    <w:rsid w:val="00D80925"/>
    <w:pPr>
      <w:ind w:left="2880" w:hanging="2160"/>
    </w:pPr>
    <w:rPr>
      <w:szCs w:val="20"/>
    </w:rPr>
  </w:style>
  <w:style w:type="paragraph" w:customStyle="1" w:styleId="00JBodyText1">
    <w:name w:val="00 J Body Text 1"/>
    <w:basedOn w:val="Normal"/>
    <w:qFormat/>
    <w:rsid w:val="00D80925"/>
    <w:pPr>
      <w:ind w:firstLine="1440"/>
      <w:jc w:val="both"/>
    </w:pPr>
    <w:rPr>
      <w:szCs w:val="20"/>
    </w:rPr>
  </w:style>
  <w:style w:type="paragraph" w:customStyle="1" w:styleId="00LeftIndent5">
    <w:name w:val="00 Left Indent .5"/>
    <w:basedOn w:val="Normal"/>
    <w:qFormat/>
    <w:rsid w:val="00D80925"/>
    <w:pPr>
      <w:spacing w:after="240"/>
      <w:ind w:left="720"/>
    </w:pPr>
    <w:rPr>
      <w:szCs w:val="20"/>
    </w:rPr>
  </w:style>
  <w:style w:type="paragraph" w:customStyle="1" w:styleId="00LeftIndent10">
    <w:name w:val="00 Left Indent 1.0"/>
    <w:basedOn w:val="Normal"/>
    <w:qFormat/>
    <w:rsid w:val="00D80925"/>
    <w:pPr>
      <w:ind w:left="1440"/>
    </w:pPr>
    <w:rPr>
      <w:szCs w:val="20"/>
    </w:rPr>
  </w:style>
  <w:style w:type="paragraph" w:customStyle="1" w:styleId="00LeftIndent15">
    <w:name w:val="00 Left Indent 1.5"/>
    <w:basedOn w:val="Normal"/>
    <w:qFormat/>
    <w:rsid w:val="00D80925"/>
    <w:pPr>
      <w:ind w:left="2160"/>
    </w:pPr>
    <w:rPr>
      <w:szCs w:val="20"/>
    </w:rPr>
  </w:style>
  <w:style w:type="paragraph" w:customStyle="1" w:styleId="00Normal">
    <w:name w:val="00 Normal"/>
    <w:basedOn w:val="Normal"/>
    <w:qFormat/>
    <w:rsid w:val="00D80925"/>
    <w:pPr>
      <w:spacing w:after="240"/>
    </w:pPr>
    <w:rPr>
      <w:szCs w:val="20"/>
    </w:rPr>
  </w:style>
  <w:style w:type="paragraph" w:customStyle="1" w:styleId="00NumberList">
    <w:name w:val="00 Number List"/>
    <w:basedOn w:val="Normal"/>
    <w:qFormat/>
    <w:rsid w:val="00D80925"/>
    <w:pPr>
      <w:numPr>
        <w:numId w:val="2"/>
      </w:numPr>
      <w:spacing w:after="240"/>
      <w:jc w:val="both"/>
    </w:pPr>
    <w:rPr>
      <w:rFonts w:eastAsiaTheme="minorHAnsi" w:cstheme="minorBidi"/>
      <w:szCs w:val="20"/>
    </w:rPr>
  </w:style>
  <w:style w:type="paragraph" w:customStyle="1" w:styleId="00PlainText">
    <w:name w:val="00 Plain Text"/>
    <w:basedOn w:val="Normal"/>
    <w:qFormat/>
    <w:rsid w:val="00D80925"/>
    <w:rPr>
      <w:szCs w:val="20"/>
    </w:rPr>
  </w:style>
  <w:style w:type="paragraph" w:customStyle="1" w:styleId="00TitleC">
    <w:name w:val="00 Title C"/>
    <w:basedOn w:val="Normal"/>
    <w:qFormat/>
    <w:rsid w:val="00D80925"/>
    <w:pPr>
      <w:keepNext/>
      <w:spacing w:after="240"/>
      <w:jc w:val="center"/>
    </w:pPr>
    <w:rPr>
      <w:b/>
      <w:szCs w:val="20"/>
    </w:rPr>
  </w:style>
  <w:style w:type="paragraph" w:customStyle="1" w:styleId="00TitleL">
    <w:name w:val="00 Title L"/>
    <w:basedOn w:val="Normal"/>
    <w:qFormat/>
    <w:rsid w:val="00D80925"/>
    <w:pPr>
      <w:keepNext/>
      <w:spacing w:after="240"/>
    </w:pPr>
    <w:rPr>
      <w:b/>
      <w:szCs w:val="20"/>
    </w:rPr>
  </w:style>
  <w:style w:type="paragraph" w:customStyle="1" w:styleId="00TitleLU">
    <w:name w:val="00 Title LU"/>
    <w:basedOn w:val="00Normal"/>
    <w:link w:val="00TitleLUChar"/>
    <w:qFormat/>
    <w:rsid w:val="00D80925"/>
    <w:rPr>
      <w:u w:val="single"/>
    </w:rPr>
  </w:style>
  <w:style w:type="character" w:customStyle="1" w:styleId="00TitleLUChar">
    <w:name w:val="00 Title LU Char"/>
    <w:basedOn w:val="DefaultParagraphFont"/>
    <w:link w:val="00TitleLU"/>
    <w:rsid w:val="00D80925"/>
    <w:rPr>
      <w:rFonts w:ascii="Times New Roman" w:eastAsia="Times New Roman" w:hAnsi="Times New Roman" w:cs="Times New Roman"/>
      <w:sz w:val="24"/>
      <w:szCs w:val="20"/>
      <w:u w:val="single"/>
    </w:rPr>
  </w:style>
  <w:style w:type="paragraph" w:customStyle="1" w:styleId="05BodyText12pt">
    <w:name w:val="05 Body Text 12 pt"/>
    <w:basedOn w:val="Normal"/>
    <w:link w:val="05BodyText12ptChar"/>
    <w:qFormat/>
    <w:rsid w:val="00D80925"/>
    <w:pPr>
      <w:jc w:val="both"/>
    </w:pPr>
    <w:rPr>
      <w:szCs w:val="20"/>
    </w:rPr>
  </w:style>
  <w:style w:type="character" w:customStyle="1" w:styleId="05BodyText12ptChar">
    <w:name w:val="05 Body Text 12 pt Char"/>
    <w:basedOn w:val="DefaultParagraphFont"/>
    <w:link w:val="05BodyText12pt"/>
    <w:rsid w:val="00D80925"/>
    <w:rPr>
      <w:rFonts w:ascii="Times New Roman" w:eastAsia="Times New Roman" w:hAnsi="Times New Roman" w:cs="Times New Roman"/>
      <w:sz w:val="24"/>
      <w:szCs w:val="20"/>
    </w:rPr>
  </w:style>
  <w:style w:type="paragraph" w:customStyle="1" w:styleId="Article2L2">
    <w:name w:val="Article2_L2"/>
    <w:basedOn w:val="Normal"/>
    <w:next w:val="BodyText"/>
    <w:link w:val="Article2L2Char"/>
    <w:rsid w:val="00D80925"/>
    <w:pPr>
      <w:numPr>
        <w:ilvl w:val="1"/>
        <w:numId w:val="3"/>
      </w:numPr>
      <w:tabs>
        <w:tab w:val="num" w:pos="2340"/>
      </w:tabs>
      <w:spacing w:after="240"/>
      <w:jc w:val="both"/>
      <w:outlineLvl w:val="1"/>
    </w:pPr>
  </w:style>
  <w:style w:type="character" w:customStyle="1" w:styleId="Article2L2Char">
    <w:name w:val="Article2_L2 Char"/>
    <w:basedOn w:val="BodyTextChar"/>
    <w:link w:val="Article2L2"/>
    <w:rsid w:val="00D8092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80925"/>
    <w:pPr>
      <w:spacing w:after="120"/>
    </w:pPr>
    <w:rPr>
      <w:szCs w:val="20"/>
    </w:rPr>
  </w:style>
  <w:style w:type="character" w:customStyle="1" w:styleId="BodyTextChar">
    <w:name w:val="Body Text Char"/>
    <w:basedOn w:val="DefaultParagraphFont"/>
    <w:link w:val="BodyText"/>
    <w:uiPriority w:val="99"/>
    <w:semiHidden/>
    <w:rsid w:val="00D80925"/>
    <w:rPr>
      <w:rFonts w:ascii="Times New Roman" w:eastAsia="Times New Roman" w:hAnsi="Times New Roman" w:cs="Times New Roman"/>
      <w:sz w:val="24"/>
      <w:szCs w:val="20"/>
    </w:rPr>
  </w:style>
  <w:style w:type="paragraph" w:customStyle="1" w:styleId="Exhibit">
    <w:name w:val="Exhibit"/>
    <w:basedOn w:val="00TitleC"/>
    <w:link w:val="ExhibitChar"/>
    <w:qFormat/>
    <w:rsid w:val="00D80925"/>
    <w:pPr>
      <w:outlineLvl w:val="0"/>
    </w:pPr>
    <w:rPr>
      <w:b w:val="0"/>
      <w:u w:val="single"/>
    </w:rPr>
  </w:style>
  <w:style w:type="character" w:customStyle="1" w:styleId="ExhibitChar">
    <w:name w:val="Exhibit Char"/>
    <w:basedOn w:val="DefaultParagraphFont"/>
    <w:link w:val="Exhibit"/>
    <w:rsid w:val="00D80925"/>
    <w:rPr>
      <w:rFonts w:ascii="Times New Roman" w:eastAsia="Times New Roman" w:hAnsi="Times New Roman" w:cs="Times New Roman"/>
      <w:sz w:val="24"/>
      <w:szCs w:val="20"/>
      <w:u w:val="single"/>
    </w:rPr>
  </w:style>
  <w:style w:type="paragraph" w:styleId="Footer">
    <w:name w:val="footer"/>
    <w:basedOn w:val="Normal"/>
    <w:link w:val="FooterChar"/>
    <w:uiPriority w:val="99"/>
    <w:unhideWhenUsed/>
    <w:rsid w:val="00D80925"/>
    <w:pPr>
      <w:tabs>
        <w:tab w:val="center" w:pos="4680"/>
        <w:tab w:val="right" w:pos="9360"/>
      </w:tabs>
    </w:pPr>
    <w:rPr>
      <w:szCs w:val="20"/>
    </w:rPr>
  </w:style>
  <w:style w:type="character" w:customStyle="1" w:styleId="FooterChar">
    <w:name w:val="Footer Char"/>
    <w:basedOn w:val="DefaultParagraphFont"/>
    <w:link w:val="Footer"/>
    <w:uiPriority w:val="99"/>
    <w:rsid w:val="00D8092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80925"/>
    <w:rPr>
      <w:rFonts w:ascii="Times New Roman" w:eastAsiaTheme="majorEastAsia" w:hAnsi="Times New Roman" w:cs="Times New Roman"/>
      <w:bCs/>
      <w:color w:val="000000"/>
      <w:sz w:val="24"/>
      <w:szCs w:val="26"/>
    </w:rPr>
  </w:style>
  <w:style w:type="paragraph" w:customStyle="1" w:styleId="Hdng2Alt">
    <w:name w:val="Hdng 2Alt"/>
    <w:basedOn w:val="Heading2"/>
    <w:next w:val="00LeftIndent5"/>
    <w:link w:val="Hdng2AltChar"/>
    <w:qFormat/>
    <w:rsid w:val="00D80925"/>
    <w:pPr>
      <w:numPr>
        <w:ilvl w:val="0"/>
        <w:numId w:val="0"/>
      </w:numPr>
    </w:pPr>
  </w:style>
  <w:style w:type="character" w:customStyle="1" w:styleId="Hdng2AltChar">
    <w:name w:val="Hdng 2Alt Char"/>
    <w:basedOn w:val="Heading2Char"/>
    <w:link w:val="Hdng2Alt"/>
    <w:rsid w:val="00D80925"/>
    <w:rPr>
      <w:rFonts w:ascii="Times New Roman" w:eastAsiaTheme="majorEastAsia" w:hAnsi="Times New Roman" w:cs="Times New Roman"/>
      <w:bCs/>
      <w:color w:val="000000"/>
      <w:sz w:val="24"/>
      <w:szCs w:val="26"/>
    </w:rPr>
  </w:style>
  <w:style w:type="paragraph" w:styleId="Header">
    <w:name w:val="header"/>
    <w:basedOn w:val="Normal"/>
    <w:link w:val="HeaderChar"/>
    <w:uiPriority w:val="99"/>
    <w:unhideWhenUsed/>
    <w:rsid w:val="00D80925"/>
    <w:pPr>
      <w:tabs>
        <w:tab w:val="center" w:pos="4680"/>
        <w:tab w:val="right" w:pos="9360"/>
      </w:tabs>
    </w:pPr>
    <w:rPr>
      <w:szCs w:val="20"/>
    </w:rPr>
  </w:style>
  <w:style w:type="character" w:customStyle="1" w:styleId="HeaderChar">
    <w:name w:val="Header Char"/>
    <w:basedOn w:val="DefaultParagraphFont"/>
    <w:link w:val="Header"/>
    <w:uiPriority w:val="99"/>
    <w:rsid w:val="00D8092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80925"/>
    <w:rPr>
      <w:rFonts w:ascii="Times New Roman" w:hAnsi="Times New Roman"/>
      <w:sz w:val="24"/>
    </w:rPr>
  </w:style>
  <w:style w:type="character" w:customStyle="1" w:styleId="Heading3Char">
    <w:name w:val="Heading 3 Char"/>
    <w:basedOn w:val="DefaultParagraphFont"/>
    <w:link w:val="Heading3"/>
    <w:rsid w:val="00D80925"/>
    <w:rPr>
      <w:rFonts w:ascii="Times New Roman" w:eastAsiaTheme="majorEastAsia" w:hAnsi="Times New Roman" w:cs="Times New Roman"/>
      <w:bCs/>
      <w:color w:val="000000"/>
      <w:sz w:val="24"/>
      <w:szCs w:val="20"/>
    </w:rPr>
  </w:style>
  <w:style w:type="character" w:customStyle="1" w:styleId="Heading4Char">
    <w:name w:val="Heading 4 Char"/>
    <w:basedOn w:val="DefaultParagraphFont"/>
    <w:link w:val="Heading4"/>
    <w:rsid w:val="00D80925"/>
    <w:rPr>
      <w:rFonts w:ascii="Times New Roman" w:eastAsiaTheme="majorEastAsia" w:hAnsi="Times New Roman" w:cs="Times New Roman"/>
      <w:bCs/>
      <w:iCs/>
      <w:color w:val="000000"/>
      <w:sz w:val="24"/>
      <w:szCs w:val="20"/>
    </w:rPr>
  </w:style>
  <w:style w:type="character" w:customStyle="1" w:styleId="Heading5Char">
    <w:name w:val="Heading 5 Char"/>
    <w:basedOn w:val="DefaultParagraphFont"/>
    <w:link w:val="Heading5"/>
    <w:semiHidden/>
    <w:rsid w:val="00D80925"/>
    <w:rPr>
      <w:rFonts w:ascii="Times New Roman" w:eastAsiaTheme="majorEastAsia" w:hAnsi="Times New Roman" w:cs="Times New Roman"/>
      <w:color w:val="000000"/>
      <w:sz w:val="24"/>
      <w:szCs w:val="20"/>
    </w:rPr>
  </w:style>
  <w:style w:type="character" w:customStyle="1" w:styleId="Heading6Char">
    <w:name w:val="Heading 6 Char"/>
    <w:basedOn w:val="DefaultParagraphFont"/>
    <w:link w:val="Heading6"/>
    <w:semiHidden/>
    <w:rsid w:val="00D80925"/>
    <w:rPr>
      <w:rFonts w:ascii="Times New Roman" w:eastAsiaTheme="majorEastAsia" w:hAnsi="Times New Roman" w:cs="Times New Roman"/>
      <w:iCs/>
      <w:color w:val="000000"/>
      <w:sz w:val="24"/>
      <w:szCs w:val="20"/>
    </w:rPr>
  </w:style>
  <w:style w:type="character" w:customStyle="1" w:styleId="Heading7Char">
    <w:name w:val="Heading 7 Char"/>
    <w:basedOn w:val="DefaultParagraphFont"/>
    <w:link w:val="Heading7"/>
    <w:semiHidden/>
    <w:rsid w:val="00D80925"/>
    <w:rPr>
      <w:rFonts w:ascii="Times New Roman" w:eastAsiaTheme="majorEastAsia" w:hAnsi="Times New Roman" w:cs="Times New Roman"/>
      <w:iCs/>
      <w:color w:val="000000"/>
      <w:sz w:val="24"/>
      <w:szCs w:val="20"/>
    </w:rPr>
  </w:style>
  <w:style w:type="character" w:customStyle="1" w:styleId="Heading8Char">
    <w:name w:val="Heading 8 Char"/>
    <w:basedOn w:val="DefaultParagraphFont"/>
    <w:link w:val="Heading8"/>
    <w:semiHidden/>
    <w:rsid w:val="00D80925"/>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D80925"/>
    <w:rPr>
      <w:rFonts w:ascii="Times New Roman" w:eastAsiaTheme="majorEastAsia" w:hAnsi="Times New Roman" w:cs="Times New Roman"/>
      <w:iCs/>
      <w:color w:val="000000"/>
      <w:sz w:val="24"/>
      <w:szCs w:val="20"/>
    </w:rPr>
  </w:style>
  <w:style w:type="paragraph" w:customStyle="1" w:styleId="Level1">
    <w:name w:val="Level 1"/>
    <w:basedOn w:val="00TitleC"/>
    <w:link w:val="Level1Char"/>
    <w:rsid w:val="00D80925"/>
    <w:pPr>
      <w:outlineLvl w:val="0"/>
    </w:pPr>
  </w:style>
  <w:style w:type="character" w:customStyle="1" w:styleId="Level1Char">
    <w:name w:val="Level 1 Char"/>
    <w:basedOn w:val="DefaultParagraphFont"/>
    <w:link w:val="Level1"/>
    <w:rsid w:val="00D80925"/>
    <w:rPr>
      <w:rFonts w:ascii="Times New Roman" w:eastAsia="Times New Roman" w:hAnsi="Times New Roman" w:cs="Times New Roman"/>
      <w:b/>
      <w:sz w:val="24"/>
      <w:szCs w:val="20"/>
    </w:rPr>
  </w:style>
  <w:style w:type="paragraph" w:customStyle="1" w:styleId="Level2">
    <w:name w:val="Level 2"/>
    <w:basedOn w:val="Normal"/>
    <w:link w:val="Level2Char"/>
    <w:rsid w:val="00D80925"/>
    <w:pPr>
      <w:keepNext/>
      <w:spacing w:after="240"/>
      <w:jc w:val="both"/>
      <w:outlineLvl w:val="1"/>
    </w:pPr>
    <w:rPr>
      <w:b/>
      <w:bCs/>
    </w:rPr>
  </w:style>
  <w:style w:type="character" w:customStyle="1" w:styleId="Level2Char">
    <w:name w:val="Level 2 Char"/>
    <w:basedOn w:val="DefaultParagraphFont"/>
    <w:link w:val="Level2"/>
    <w:rsid w:val="00D80925"/>
    <w:rPr>
      <w:rFonts w:ascii="Times New Roman" w:eastAsia="Times New Roman" w:hAnsi="Times New Roman" w:cs="Times New Roman"/>
      <w:b/>
      <w:bCs/>
      <w:sz w:val="24"/>
      <w:szCs w:val="20"/>
    </w:rPr>
  </w:style>
  <w:style w:type="paragraph" w:styleId="ListParagraph">
    <w:name w:val="List Paragraph"/>
    <w:basedOn w:val="Heading1"/>
    <w:next w:val="Heading2"/>
    <w:uiPriority w:val="34"/>
    <w:qFormat/>
    <w:rsid w:val="00D80925"/>
    <w:pPr>
      <w:numPr>
        <w:numId w:val="13"/>
      </w:numPr>
      <w:contextualSpacing/>
    </w:pPr>
  </w:style>
  <w:style w:type="paragraph" w:styleId="NoSpacing">
    <w:name w:val="No Spacing"/>
    <w:uiPriority w:val="1"/>
    <w:qFormat/>
    <w:rsid w:val="00D80925"/>
    <w:pPr>
      <w:spacing w:after="0" w:line="240" w:lineRule="auto"/>
    </w:pPr>
    <w:rPr>
      <w:rFonts w:ascii="Times New Roman" w:hAnsi="Times New Roman" w:cs="Times New Roman"/>
      <w:sz w:val="20"/>
      <w:szCs w:val="20"/>
    </w:rPr>
  </w:style>
  <w:style w:type="table" w:customStyle="1" w:styleId="Style1">
    <w:name w:val="Style1"/>
    <w:basedOn w:val="TableNormal"/>
    <w:uiPriority w:val="99"/>
    <w:rsid w:val="00D80925"/>
    <w:pPr>
      <w:spacing w:after="0" w:line="240" w:lineRule="auto"/>
    </w:pPr>
    <w:rPr>
      <w:rFonts w:ascii="Times New Roman" w:hAnsi="Times New Roman"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D80925"/>
    <w:pPr>
      <w:numPr>
        <w:numId w:val="14"/>
      </w:numPr>
    </w:pPr>
  </w:style>
  <w:style w:type="table" w:customStyle="1" w:styleId="TableOS">
    <w:name w:val="Table OS"/>
    <w:basedOn w:val="TableNormal"/>
    <w:uiPriority w:val="99"/>
    <w:rsid w:val="00D80925"/>
    <w:pPr>
      <w:spacing w:after="0" w:line="240" w:lineRule="auto"/>
    </w:pPr>
    <w:rPr>
      <w:rFonts w:ascii="Times New Roman" w:hAnsi="Times New Roman"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D80925"/>
    <w:pPr>
      <w:spacing w:before="120"/>
    </w:pPr>
    <w:rPr>
      <w:rFonts w:eastAsiaTheme="majorEastAsia" w:cstheme="majorBidi"/>
      <w:b/>
      <w:bCs/>
      <w:szCs w:val="20"/>
    </w:rPr>
  </w:style>
  <w:style w:type="paragraph" w:styleId="TOC1">
    <w:name w:val="toc 1"/>
    <w:basedOn w:val="Normal"/>
    <w:next w:val="Normal"/>
    <w:uiPriority w:val="39"/>
    <w:unhideWhenUsed/>
    <w:qFormat/>
    <w:rsid w:val="00D80925"/>
    <w:pPr>
      <w:keepNext/>
      <w:widowControl w:val="0"/>
      <w:tabs>
        <w:tab w:val="right" w:leader="dot" w:pos="8640"/>
      </w:tabs>
      <w:suppressAutoHyphens/>
      <w:spacing w:before="240" w:after="240"/>
      <w:ind w:left="720" w:right="720" w:hanging="720"/>
    </w:pPr>
    <w:rPr>
      <w:rFonts w:eastAsiaTheme="minorHAnsi" w:cstheme="minorBidi"/>
      <w:szCs w:val="22"/>
    </w:rPr>
  </w:style>
  <w:style w:type="paragraph" w:styleId="TOC2">
    <w:name w:val="toc 2"/>
    <w:basedOn w:val="Normal"/>
    <w:next w:val="Normal"/>
    <w:autoRedefine/>
    <w:uiPriority w:val="39"/>
    <w:unhideWhenUsed/>
    <w:qFormat/>
    <w:rsid w:val="00D80925"/>
    <w:pPr>
      <w:widowControl w:val="0"/>
      <w:tabs>
        <w:tab w:val="left" w:pos="2160"/>
        <w:tab w:val="right" w:leader="dot" w:pos="8640"/>
      </w:tabs>
      <w:ind w:left="2880" w:right="720" w:hanging="2160"/>
    </w:pPr>
    <w:rPr>
      <w:rFonts w:eastAsiaTheme="minorHAnsi" w:cstheme="minorBidi"/>
      <w:szCs w:val="22"/>
    </w:rPr>
  </w:style>
  <w:style w:type="paragraph" w:styleId="TOC3">
    <w:name w:val="toc 3"/>
    <w:basedOn w:val="Normal"/>
    <w:next w:val="Normal"/>
    <w:autoRedefine/>
    <w:uiPriority w:val="39"/>
    <w:semiHidden/>
    <w:unhideWhenUsed/>
    <w:rsid w:val="00D80925"/>
    <w:pPr>
      <w:tabs>
        <w:tab w:val="right" w:leader="dot" w:pos="9346"/>
      </w:tabs>
      <w:ind w:left="2160" w:right="720" w:hanging="720"/>
    </w:pPr>
    <w:rPr>
      <w:szCs w:val="20"/>
    </w:rPr>
  </w:style>
  <w:style w:type="paragraph" w:styleId="TOC4">
    <w:name w:val="toc 4"/>
    <w:basedOn w:val="Normal"/>
    <w:next w:val="Normal"/>
    <w:autoRedefine/>
    <w:uiPriority w:val="39"/>
    <w:semiHidden/>
    <w:unhideWhenUsed/>
    <w:rsid w:val="00D80925"/>
    <w:pPr>
      <w:tabs>
        <w:tab w:val="right" w:leader="dot" w:pos="9346"/>
      </w:tabs>
      <w:ind w:left="2880" w:right="720" w:hanging="720"/>
    </w:pPr>
    <w:rPr>
      <w:szCs w:val="20"/>
    </w:rPr>
  </w:style>
  <w:style w:type="paragraph" w:styleId="TOC5">
    <w:name w:val="toc 5"/>
    <w:basedOn w:val="Normal"/>
    <w:next w:val="Normal"/>
    <w:autoRedefine/>
    <w:uiPriority w:val="39"/>
    <w:semiHidden/>
    <w:unhideWhenUsed/>
    <w:rsid w:val="00D80925"/>
    <w:pPr>
      <w:tabs>
        <w:tab w:val="right" w:leader="dot" w:pos="9346"/>
      </w:tabs>
      <w:ind w:left="3600" w:right="720" w:hanging="720"/>
    </w:pPr>
    <w:rPr>
      <w:szCs w:val="20"/>
    </w:rPr>
  </w:style>
  <w:style w:type="paragraph" w:styleId="TOC6">
    <w:name w:val="toc 6"/>
    <w:basedOn w:val="Normal"/>
    <w:next w:val="Normal"/>
    <w:autoRedefine/>
    <w:uiPriority w:val="39"/>
    <w:semiHidden/>
    <w:unhideWhenUsed/>
    <w:rsid w:val="00D80925"/>
    <w:pPr>
      <w:tabs>
        <w:tab w:val="right" w:leader="dot" w:pos="9346"/>
      </w:tabs>
      <w:ind w:left="4320" w:right="720" w:hanging="720"/>
    </w:pPr>
    <w:rPr>
      <w:szCs w:val="20"/>
    </w:rPr>
  </w:style>
  <w:style w:type="paragraph" w:styleId="TOC7">
    <w:name w:val="toc 7"/>
    <w:basedOn w:val="Normal"/>
    <w:next w:val="Normal"/>
    <w:autoRedefine/>
    <w:uiPriority w:val="39"/>
    <w:semiHidden/>
    <w:unhideWhenUsed/>
    <w:rsid w:val="00D80925"/>
    <w:pPr>
      <w:tabs>
        <w:tab w:val="right" w:leader="dot" w:pos="9346"/>
      </w:tabs>
      <w:ind w:left="5040" w:right="720" w:hanging="720"/>
    </w:pPr>
    <w:rPr>
      <w:szCs w:val="20"/>
    </w:rPr>
  </w:style>
  <w:style w:type="paragraph" w:styleId="TOC8">
    <w:name w:val="toc 8"/>
    <w:basedOn w:val="Normal"/>
    <w:next w:val="Normal"/>
    <w:autoRedefine/>
    <w:uiPriority w:val="39"/>
    <w:semiHidden/>
    <w:unhideWhenUsed/>
    <w:rsid w:val="00D80925"/>
    <w:pPr>
      <w:tabs>
        <w:tab w:val="right" w:leader="dot" w:pos="9346"/>
      </w:tabs>
      <w:ind w:left="5760" w:right="720" w:hanging="720"/>
    </w:pPr>
    <w:rPr>
      <w:szCs w:val="20"/>
    </w:rPr>
  </w:style>
  <w:style w:type="paragraph" w:styleId="TOC9">
    <w:name w:val="toc 9"/>
    <w:basedOn w:val="Normal"/>
    <w:next w:val="Normal"/>
    <w:autoRedefine/>
    <w:uiPriority w:val="39"/>
    <w:semiHidden/>
    <w:unhideWhenUsed/>
    <w:rsid w:val="00D80925"/>
    <w:pPr>
      <w:tabs>
        <w:tab w:val="right" w:leader="dot" w:pos="9346"/>
      </w:tabs>
      <w:ind w:left="6480" w:right="720" w:hanging="720"/>
    </w:pPr>
    <w:rPr>
      <w:szCs w:val="20"/>
    </w:rPr>
  </w:style>
  <w:style w:type="paragraph" w:styleId="TOCHeading">
    <w:name w:val="TOC Heading"/>
    <w:basedOn w:val="Normal"/>
    <w:next w:val="Normal"/>
    <w:uiPriority w:val="39"/>
    <w:semiHidden/>
    <w:qFormat/>
    <w:rsid w:val="00D80925"/>
    <w:pPr>
      <w:keepNext/>
      <w:jc w:val="center"/>
    </w:pPr>
    <w:rPr>
      <w:rFonts w:cstheme="majorBidi"/>
      <w:b/>
      <w:szCs w:val="20"/>
    </w:rPr>
  </w:style>
  <w:style w:type="paragraph" w:customStyle="1" w:styleId="TOCPage">
    <w:name w:val="TOC Page"/>
    <w:basedOn w:val="Normal"/>
    <w:semiHidden/>
    <w:qFormat/>
    <w:rsid w:val="00D80925"/>
    <w:pPr>
      <w:jc w:val="righ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Darci (G&amp;B)</dc:creator>
  <cp:keywords/>
  <dc:description/>
  <cp:lastModifiedBy>Dummitt, James (G&amp;B)</cp:lastModifiedBy>
  <cp:revision>3</cp:revision>
  <dcterms:created xsi:type="dcterms:W3CDTF">2023-09-07T20:04:00Z</dcterms:created>
  <dcterms:modified xsi:type="dcterms:W3CDTF">2023-09-11T15:23:00Z</dcterms:modified>
</cp:coreProperties>
</file>